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16CF4">
        <w:rPr>
          <w:rFonts w:ascii="Verdana" w:hAnsi="Verdana"/>
          <w:sz w:val="18"/>
          <w:szCs w:val="18"/>
        </w:rPr>
        <w:t>„Oprava FKZ 1 TNS Mýto“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6CF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6CF4" w:rsidRPr="00E16CF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16CF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1FA64F"/>
  <w15:docId w15:val="{3D8EB3BD-A877-428B-80B7-E673157C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7CAFDD-2C76-4DCB-B439-B5733892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2021-03-02T08:51:00Z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